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C94CC" w14:textId="77777777" w:rsidR="000D220C" w:rsidRDefault="000D220C"/>
    <w:p w14:paraId="7625393D" w14:textId="77777777" w:rsidR="000E5151" w:rsidRPr="0067046F" w:rsidRDefault="000E5151" w:rsidP="000E5151">
      <w:pPr>
        <w:rPr>
          <w:rFonts w:ascii="Arial" w:hAnsi="Arial" w:cs="Arial"/>
          <w:sz w:val="24"/>
          <w:szCs w:val="24"/>
        </w:rPr>
      </w:pPr>
    </w:p>
    <w:p w14:paraId="0D11BEFE" w14:textId="77777777" w:rsidR="000E5151" w:rsidRPr="00EC0AFC" w:rsidRDefault="000E5151" w:rsidP="00EC0AFC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C0AFC">
        <w:rPr>
          <w:rFonts w:ascii="Arial" w:hAnsi="Arial" w:cs="Arial"/>
          <w:b/>
          <w:bCs/>
          <w:sz w:val="24"/>
          <w:szCs w:val="24"/>
        </w:rPr>
        <w:t>Crna Gora</w:t>
      </w:r>
    </w:p>
    <w:p w14:paraId="7CD8C40D" w14:textId="77777777" w:rsidR="000E5151" w:rsidRPr="00EC0AFC" w:rsidRDefault="000E5151" w:rsidP="00EC0AFC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C0AFC">
        <w:rPr>
          <w:rFonts w:ascii="Arial" w:hAnsi="Arial" w:cs="Arial"/>
          <w:b/>
          <w:bCs/>
          <w:sz w:val="24"/>
          <w:szCs w:val="24"/>
        </w:rPr>
        <w:t xml:space="preserve">Opština Bijelo Polje </w:t>
      </w:r>
    </w:p>
    <w:p w14:paraId="22E62641" w14:textId="77777777" w:rsidR="00EC0AFC" w:rsidRPr="00EC0AFC" w:rsidRDefault="00EC0AFC" w:rsidP="00EC0AFC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C0AFC">
        <w:rPr>
          <w:rFonts w:ascii="Arial" w:hAnsi="Arial" w:cs="Arial"/>
          <w:b/>
          <w:bCs/>
          <w:sz w:val="24"/>
          <w:szCs w:val="24"/>
        </w:rPr>
        <w:t>Predsjednik</w:t>
      </w:r>
    </w:p>
    <w:p w14:paraId="72564515" w14:textId="77777777" w:rsidR="000E5151" w:rsidRPr="00EC0AFC" w:rsidRDefault="000E5151" w:rsidP="00EC0AFC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C0AFC">
        <w:rPr>
          <w:rFonts w:ascii="Arial" w:hAnsi="Arial" w:cs="Arial"/>
          <w:b/>
          <w:bCs/>
          <w:sz w:val="24"/>
          <w:szCs w:val="24"/>
        </w:rPr>
        <w:t xml:space="preserve">Br. </w:t>
      </w:r>
    </w:p>
    <w:p w14:paraId="72A51CAE" w14:textId="77777777" w:rsidR="000E5151" w:rsidRPr="00EC0AFC" w:rsidRDefault="000E5151" w:rsidP="00EC0AFC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C0AFC">
        <w:rPr>
          <w:rFonts w:ascii="Arial" w:hAnsi="Arial" w:cs="Arial"/>
          <w:b/>
          <w:bCs/>
          <w:sz w:val="24"/>
          <w:szCs w:val="24"/>
        </w:rPr>
        <w:t>Bijelo Polje ______ 20</w:t>
      </w:r>
      <w:r w:rsidR="00961654" w:rsidRPr="00EC0AFC">
        <w:rPr>
          <w:rFonts w:ascii="Arial" w:hAnsi="Arial" w:cs="Arial"/>
          <w:b/>
          <w:bCs/>
          <w:sz w:val="24"/>
          <w:szCs w:val="24"/>
        </w:rPr>
        <w:t>25</w:t>
      </w:r>
      <w:r w:rsidRPr="00EC0AFC">
        <w:rPr>
          <w:rFonts w:ascii="Arial" w:hAnsi="Arial" w:cs="Arial"/>
          <w:b/>
          <w:bCs/>
          <w:sz w:val="24"/>
          <w:szCs w:val="24"/>
        </w:rPr>
        <w:t>. godine</w:t>
      </w:r>
    </w:p>
    <w:p w14:paraId="434A2856" w14:textId="77777777" w:rsidR="000E5151" w:rsidRPr="0067046F" w:rsidRDefault="000E5151" w:rsidP="000E5151">
      <w:pPr>
        <w:rPr>
          <w:rFonts w:ascii="Arial" w:hAnsi="Arial" w:cs="Arial"/>
          <w:sz w:val="24"/>
          <w:szCs w:val="24"/>
        </w:rPr>
      </w:pPr>
    </w:p>
    <w:p w14:paraId="0EFA3F17" w14:textId="77777777" w:rsidR="000E5151" w:rsidRPr="0067046F" w:rsidRDefault="000E5151" w:rsidP="000E5151">
      <w:pPr>
        <w:jc w:val="center"/>
        <w:rPr>
          <w:rFonts w:ascii="Arial" w:hAnsi="Arial" w:cs="Arial"/>
          <w:b/>
          <w:sz w:val="24"/>
          <w:szCs w:val="24"/>
        </w:rPr>
      </w:pPr>
    </w:p>
    <w:p w14:paraId="315312A6" w14:textId="77777777" w:rsidR="000E5151" w:rsidRPr="0067046F" w:rsidRDefault="000E5151" w:rsidP="000E5151">
      <w:pPr>
        <w:jc w:val="center"/>
        <w:rPr>
          <w:rFonts w:ascii="Arial" w:hAnsi="Arial" w:cs="Arial"/>
          <w:b/>
          <w:sz w:val="24"/>
          <w:szCs w:val="24"/>
        </w:rPr>
      </w:pPr>
      <w:r w:rsidRPr="0067046F">
        <w:rPr>
          <w:rFonts w:ascii="Arial" w:hAnsi="Arial" w:cs="Arial"/>
          <w:b/>
          <w:sz w:val="24"/>
          <w:szCs w:val="24"/>
        </w:rPr>
        <w:t>SKUPŠTIN</w:t>
      </w:r>
      <w:r w:rsidR="00EC0AFC">
        <w:rPr>
          <w:rFonts w:ascii="Arial" w:hAnsi="Arial" w:cs="Arial"/>
          <w:b/>
          <w:sz w:val="24"/>
          <w:szCs w:val="24"/>
        </w:rPr>
        <w:t>I</w:t>
      </w:r>
      <w:r w:rsidRPr="0067046F">
        <w:rPr>
          <w:rFonts w:ascii="Arial" w:hAnsi="Arial" w:cs="Arial"/>
          <w:b/>
          <w:sz w:val="24"/>
          <w:szCs w:val="24"/>
        </w:rPr>
        <w:t xml:space="preserve"> OPŠTINE</w:t>
      </w:r>
    </w:p>
    <w:p w14:paraId="5AFF341C" w14:textId="77777777" w:rsidR="000E5151" w:rsidRPr="0067046F" w:rsidRDefault="000E5151" w:rsidP="000E5151">
      <w:pPr>
        <w:jc w:val="both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BIJELO POLJE</w:t>
      </w:r>
    </w:p>
    <w:p w14:paraId="0B7EECCB" w14:textId="77777777" w:rsidR="000E5151" w:rsidRPr="0067046F" w:rsidRDefault="000E5151" w:rsidP="000E5151">
      <w:pPr>
        <w:jc w:val="both"/>
        <w:rPr>
          <w:rFonts w:ascii="Arial" w:hAnsi="Arial" w:cs="Arial"/>
          <w:sz w:val="24"/>
          <w:szCs w:val="24"/>
        </w:rPr>
      </w:pPr>
    </w:p>
    <w:p w14:paraId="1F4EDA53" w14:textId="77777777" w:rsidR="000E5151" w:rsidRPr="0067046F" w:rsidRDefault="000E5151" w:rsidP="000E5151">
      <w:pPr>
        <w:spacing w:after="0"/>
        <w:jc w:val="both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t xml:space="preserve">             Na osnovu člana </w:t>
      </w:r>
      <w:r w:rsidR="00EC0AFC">
        <w:rPr>
          <w:rFonts w:ascii="Arial" w:hAnsi="Arial" w:cs="Arial"/>
          <w:sz w:val="24"/>
          <w:szCs w:val="24"/>
        </w:rPr>
        <w:t>58</w:t>
      </w:r>
      <w:r w:rsidRPr="0067046F">
        <w:rPr>
          <w:rFonts w:ascii="Arial" w:hAnsi="Arial" w:cs="Arial"/>
          <w:sz w:val="24"/>
          <w:szCs w:val="24"/>
        </w:rPr>
        <w:t xml:space="preserve"> stav  1 tačka 2 </w:t>
      </w:r>
      <w:r w:rsidR="00E84696" w:rsidRPr="00E84696">
        <w:rPr>
          <w:rFonts w:ascii="Arial" w:eastAsia="Times New Roman" w:hAnsi="Arial" w:cs="Arial"/>
          <w:sz w:val="24"/>
          <w:szCs w:val="24"/>
        </w:rPr>
        <w:t xml:space="preserve"> </w:t>
      </w:r>
      <w:r w:rsidR="00E84696" w:rsidRPr="0067046F">
        <w:rPr>
          <w:rFonts w:ascii="Arial" w:eastAsia="Times New Roman" w:hAnsi="Arial" w:cs="Arial"/>
          <w:sz w:val="24"/>
          <w:szCs w:val="24"/>
        </w:rPr>
        <w:t>Zakona o lokalnoj samoupravi („Službeni list Crne Gore“, br. 02/18, 34/19, 38/20,</w:t>
      </w:r>
      <w:r w:rsidR="00EC0AFC">
        <w:rPr>
          <w:rFonts w:ascii="Arial" w:eastAsia="Times New Roman" w:hAnsi="Arial" w:cs="Arial"/>
          <w:sz w:val="24"/>
          <w:szCs w:val="24"/>
        </w:rPr>
        <w:t>050/22,</w:t>
      </w:r>
      <w:r w:rsidR="00E84696" w:rsidRPr="0067046F">
        <w:rPr>
          <w:rFonts w:ascii="Arial" w:eastAsia="Times New Roman" w:hAnsi="Arial" w:cs="Arial"/>
          <w:sz w:val="24"/>
          <w:szCs w:val="24"/>
        </w:rPr>
        <w:t xml:space="preserve"> 084/22, 081/25 i 098/25</w:t>
      </w:r>
      <w:r w:rsidRPr="0067046F">
        <w:rPr>
          <w:rFonts w:ascii="Arial" w:hAnsi="Arial" w:cs="Arial"/>
          <w:sz w:val="24"/>
          <w:szCs w:val="24"/>
        </w:rPr>
        <w:t xml:space="preserve"> </w:t>
      </w:r>
      <w:r w:rsidR="00EC0AFC">
        <w:rPr>
          <w:rFonts w:ascii="Arial" w:hAnsi="Arial" w:cs="Arial"/>
          <w:sz w:val="24"/>
          <w:szCs w:val="24"/>
        </w:rPr>
        <w:t>i</w:t>
      </w:r>
      <w:r w:rsidRPr="0067046F">
        <w:rPr>
          <w:rFonts w:ascii="Arial" w:hAnsi="Arial" w:cs="Arial"/>
          <w:sz w:val="24"/>
          <w:szCs w:val="24"/>
        </w:rPr>
        <w:t xml:space="preserve"> član</w:t>
      </w:r>
      <w:r w:rsidR="00EC0AFC">
        <w:rPr>
          <w:rFonts w:ascii="Arial" w:hAnsi="Arial" w:cs="Arial"/>
          <w:sz w:val="24"/>
          <w:szCs w:val="24"/>
        </w:rPr>
        <w:t>a</w:t>
      </w:r>
      <w:r w:rsidRPr="0067046F">
        <w:rPr>
          <w:rFonts w:ascii="Arial" w:hAnsi="Arial" w:cs="Arial"/>
          <w:sz w:val="24"/>
          <w:szCs w:val="24"/>
        </w:rPr>
        <w:t xml:space="preserve"> </w:t>
      </w:r>
      <w:r w:rsidR="00EC0AFC">
        <w:rPr>
          <w:rFonts w:ascii="Arial" w:hAnsi="Arial" w:cs="Arial"/>
          <w:sz w:val="24"/>
          <w:szCs w:val="24"/>
        </w:rPr>
        <w:t>78</w:t>
      </w:r>
      <w:r w:rsidRPr="0067046F">
        <w:rPr>
          <w:rFonts w:ascii="Arial" w:hAnsi="Arial" w:cs="Arial"/>
          <w:sz w:val="24"/>
          <w:szCs w:val="24"/>
        </w:rPr>
        <w:t xml:space="preserve"> stav 1 tačka 2 Statuta Opštine Bijelo Polje </w:t>
      </w:r>
      <w:r w:rsidRPr="0067046F">
        <w:rPr>
          <w:rFonts w:ascii="Arial" w:hAnsi="Arial" w:cs="Arial"/>
          <w:sz w:val="24"/>
          <w:szCs w:val="24"/>
          <w:lang w:val="sr-Latn-CS"/>
        </w:rPr>
        <w:t>(„Sl list RCG-opštinski propisi“ br.</w:t>
      </w:r>
      <w:r w:rsidR="00EC0AFC">
        <w:rPr>
          <w:rFonts w:ascii="Arial" w:hAnsi="Arial" w:cs="Arial"/>
          <w:sz w:val="24"/>
          <w:szCs w:val="24"/>
          <w:lang w:val="sr-Latn-CS"/>
        </w:rPr>
        <w:t>19/18</w:t>
      </w:r>
      <w:r w:rsidRPr="0067046F">
        <w:rPr>
          <w:rFonts w:ascii="Arial" w:hAnsi="Arial" w:cs="Arial"/>
          <w:sz w:val="24"/>
          <w:szCs w:val="24"/>
          <w:lang w:val="sr-Latn-CS"/>
        </w:rPr>
        <w:t xml:space="preserve">, dostavljam Vam prijedlog Odluke </w:t>
      </w:r>
      <w:r w:rsidRPr="0067046F">
        <w:rPr>
          <w:rFonts w:ascii="Arial" w:hAnsi="Arial" w:cs="Arial"/>
          <w:sz w:val="24"/>
          <w:szCs w:val="24"/>
        </w:rPr>
        <w:t>o davanju saglasnosti  na Odluku Odbora direktora  DOO “ Komunalno-Lim” Bijelo Polje o kreditnom zaduženju.</w:t>
      </w:r>
    </w:p>
    <w:p w14:paraId="2F1A6CEF" w14:textId="77777777" w:rsidR="000E5151" w:rsidRPr="0067046F" w:rsidRDefault="000E5151" w:rsidP="000E515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D1CAF1" w14:textId="77777777" w:rsidR="000E5151" w:rsidRPr="0067046F" w:rsidRDefault="000E5151" w:rsidP="000E5151">
      <w:pPr>
        <w:jc w:val="both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  <w:lang w:val="sr-Latn-CS"/>
        </w:rPr>
        <w:t xml:space="preserve"> </w:t>
      </w:r>
      <w:r w:rsidRPr="0067046F">
        <w:rPr>
          <w:rFonts w:ascii="Arial" w:hAnsi="Arial" w:cs="Arial"/>
          <w:sz w:val="24"/>
          <w:szCs w:val="24"/>
          <w:lang w:val="sr-Latn-CS"/>
        </w:rPr>
        <w:tab/>
        <w:t xml:space="preserve"> Za predstavnika predlagača koji će učestvovati u radu Skupštine i njenih radnih tijela, prilikom razmatranja ovog materijala, određena je Alida Nuhodžić, sekretar Sekretarijata za finansije  Opštine Bijelo Polje .</w:t>
      </w:r>
    </w:p>
    <w:p w14:paraId="42634948" w14:textId="77777777" w:rsidR="000E5151" w:rsidRPr="0067046F" w:rsidRDefault="000E5151" w:rsidP="000E5151">
      <w:pPr>
        <w:jc w:val="both"/>
        <w:rPr>
          <w:rFonts w:ascii="Arial" w:hAnsi="Arial" w:cs="Arial"/>
          <w:sz w:val="24"/>
          <w:szCs w:val="24"/>
        </w:rPr>
      </w:pPr>
    </w:p>
    <w:p w14:paraId="75FF1ECD" w14:textId="77777777" w:rsidR="000E5151" w:rsidRPr="0067046F" w:rsidRDefault="000E5151" w:rsidP="000E5151">
      <w:pPr>
        <w:rPr>
          <w:rFonts w:ascii="Arial" w:hAnsi="Arial" w:cs="Arial"/>
          <w:sz w:val="24"/>
          <w:szCs w:val="24"/>
        </w:rPr>
      </w:pPr>
    </w:p>
    <w:p w14:paraId="574DA1E5" w14:textId="77777777" w:rsidR="000E5151" w:rsidRPr="00EC0AFC" w:rsidRDefault="000E5151" w:rsidP="000E5151">
      <w:pPr>
        <w:rPr>
          <w:rFonts w:ascii="Arial" w:hAnsi="Arial" w:cs="Arial"/>
          <w:b/>
          <w:bCs/>
          <w:sz w:val="24"/>
          <w:szCs w:val="24"/>
        </w:rPr>
      </w:pPr>
      <w:r w:rsidRPr="00EC0AFC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</w:t>
      </w:r>
      <w:r w:rsidR="00EC0AFC" w:rsidRPr="00EC0AFC">
        <w:rPr>
          <w:rFonts w:ascii="Arial" w:hAnsi="Arial" w:cs="Arial"/>
          <w:b/>
          <w:bCs/>
          <w:sz w:val="24"/>
          <w:szCs w:val="24"/>
        </w:rPr>
        <w:t>PREDSJEDNIK</w:t>
      </w:r>
    </w:p>
    <w:p w14:paraId="5848BF1B" w14:textId="77777777" w:rsidR="000E5151" w:rsidRPr="0067046F" w:rsidRDefault="000E5151" w:rsidP="000E5151">
      <w:pPr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  <w:r w:rsidR="00961654" w:rsidRPr="0067046F">
        <w:rPr>
          <w:rFonts w:ascii="Arial" w:hAnsi="Arial" w:cs="Arial"/>
          <w:sz w:val="24"/>
          <w:szCs w:val="24"/>
        </w:rPr>
        <w:t xml:space="preserve">  </w:t>
      </w:r>
      <w:r w:rsidRPr="0067046F">
        <w:rPr>
          <w:rFonts w:ascii="Arial" w:hAnsi="Arial" w:cs="Arial"/>
          <w:sz w:val="24"/>
          <w:szCs w:val="24"/>
        </w:rPr>
        <w:t xml:space="preserve">  </w:t>
      </w:r>
      <w:r w:rsidR="00961654" w:rsidRPr="0067046F">
        <w:rPr>
          <w:rFonts w:ascii="Arial" w:hAnsi="Arial" w:cs="Arial"/>
          <w:sz w:val="24"/>
          <w:szCs w:val="24"/>
        </w:rPr>
        <w:t>Petar Smolović</w:t>
      </w:r>
      <w:r w:rsidRPr="0067046F">
        <w:rPr>
          <w:rFonts w:ascii="Arial" w:hAnsi="Arial" w:cs="Arial"/>
          <w:sz w:val="24"/>
          <w:szCs w:val="24"/>
        </w:rPr>
        <w:t>,s.r.</w:t>
      </w:r>
    </w:p>
    <w:p w14:paraId="79D864BE" w14:textId="77777777" w:rsidR="000E5151" w:rsidRPr="0067046F" w:rsidRDefault="000E5151">
      <w:pPr>
        <w:rPr>
          <w:rFonts w:ascii="Arial" w:hAnsi="Arial" w:cs="Arial"/>
          <w:sz w:val="24"/>
          <w:szCs w:val="24"/>
        </w:rPr>
      </w:pPr>
    </w:p>
    <w:p w14:paraId="7D9DC97A" w14:textId="77777777" w:rsidR="000E5151" w:rsidRPr="0067046F" w:rsidRDefault="000E5151">
      <w:pPr>
        <w:rPr>
          <w:rFonts w:ascii="Arial" w:hAnsi="Arial" w:cs="Arial"/>
          <w:sz w:val="24"/>
          <w:szCs w:val="24"/>
        </w:rPr>
      </w:pPr>
    </w:p>
    <w:p w14:paraId="29474249" w14:textId="77777777" w:rsidR="000E5151" w:rsidRPr="0067046F" w:rsidRDefault="000E5151">
      <w:pPr>
        <w:rPr>
          <w:rFonts w:ascii="Arial" w:hAnsi="Arial" w:cs="Arial"/>
          <w:sz w:val="24"/>
          <w:szCs w:val="24"/>
        </w:rPr>
      </w:pPr>
    </w:p>
    <w:p w14:paraId="2DC6B2D4" w14:textId="77777777" w:rsidR="000E5151" w:rsidRPr="0067046F" w:rsidRDefault="000E5151">
      <w:pPr>
        <w:rPr>
          <w:rFonts w:ascii="Arial" w:hAnsi="Arial" w:cs="Arial"/>
          <w:sz w:val="24"/>
          <w:szCs w:val="24"/>
        </w:rPr>
      </w:pPr>
    </w:p>
    <w:p w14:paraId="3AC72D5B" w14:textId="77777777" w:rsidR="000E5151" w:rsidRPr="0067046F" w:rsidRDefault="000E5151">
      <w:pPr>
        <w:rPr>
          <w:rFonts w:ascii="Arial" w:hAnsi="Arial" w:cs="Arial"/>
          <w:sz w:val="24"/>
          <w:szCs w:val="24"/>
        </w:rPr>
      </w:pPr>
    </w:p>
    <w:p w14:paraId="0623DAB2" w14:textId="77777777" w:rsidR="000E5151" w:rsidRPr="0067046F" w:rsidRDefault="000E5151">
      <w:pPr>
        <w:rPr>
          <w:rFonts w:ascii="Arial" w:hAnsi="Arial" w:cs="Arial"/>
          <w:sz w:val="24"/>
          <w:szCs w:val="24"/>
        </w:rPr>
      </w:pPr>
    </w:p>
    <w:p w14:paraId="2889A1F4" w14:textId="081309AB" w:rsidR="00CC3F97" w:rsidRPr="0067046F" w:rsidRDefault="00026955" w:rsidP="00CC3F97">
      <w:pPr>
        <w:pStyle w:val="NormalWeb"/>
        <w:rPr>
          <w:rFonts w:ascii="Arial" w:eastAsia="Times New Roman" w:hAnsi="Arial" w:cs="Arial"/>
        </w:rPr>
      </w:pPr>
      <w:r w:rsidRPr="0067046F">
        <w:rPr>
          <w:rFonts w:ascii="Arial" w:hAnsi="Arial" w:cs="Arial"/>
        </w:rPr>
        <w:t xml:space="preserve">          </w:t>
      </w:r>
      <w:r w:rsidR="00CC3F97" w:rsidRPr="0067046F">
        <w:rPr>
          <w:rFonts w:ascii="Arial" w:eastAsia="Times New Roman" w:hAnsi="Arial" w:cs="Arial"/>
        </w:rPr>
        <w:t xml:space="preserve">Na osnovu člana </w:t>
      </w:r>
      <w:r w:rsidR="00B1792E">
        <w:rPr>
          <w:rFonts w:ascii="Arial" w:eastAsia="Times New Roman" w:hAnsi="Arial" w:cs="Arial"/>
        </w:rPr>
        <w:t xml:space="preserve"> 38 stav 1 tačka</w:t>
      </w:r>
      <w:r w:rsidR="00D04600">
        <w:rPr>
          <w:rFonts w:ascii="Arial" w:eastAsia="Times New Roman" w:hAnsi="Arial" w:cs="Arial"/>
        </w:rPr>
        <w:t xml:space="preserve"> </w:t>
      </w:r>
      <w:r w:rsidR="00B1792E">
        <w:rPr>
          <w:rFonts w:ascii="Arial" w:eastAsia="Times New Roman" w:hAnsi="Arial" w:cs="Arial"/>
        </w:rPr>
        <w:t xml:space="preserve">2 </w:t>
      </w:r>
      <w:r w:rsidR="00B1792E" w:rsidRPr="0067046F">
        <w:rPr>
          <w:rFonts w:ascii="Arial" w:eastAsia="Times New Roman" w:hAnsi="Arial" w:cs="Arial"/>
        </w:rPr>
        <w:t>Zakona o lokalnoj samoupravi („Službeni list Crne Gore“, br. 02/18, 34/19, 38/20,</w:t>
      </w:r>
      <w:r w:rsidR="00B1792E">
        <w:rPr>
          <w:rFonts w:ascii="Arial" w:eastAsia="Times New Roman" w:hAnsi="Arial" w:cs="Arial"/>
        </w:rPr>
        <w:t>050/22,</w:t>
      </w:r>
      <w:r w:rsidR="00B1792E" w:rsidRPr="0067046F">
        <w:rPr>
          <w:rFonts w:ascii="Arial" w:eastAsia="Times New Roman" w:hAnsi="Arial" w:cs="Arial"/>
        </w:rPr>
        <w:t xml:space="preserve"> 084/22, 081/25 i 098/25</w:t>
      </w:r>
      <w:r w:rsidR="00B1792E">
        <w:rPr>
          <w:rFonts w:ascii="Arial" w:eastAsia="Times New Roman" w:hAnsi="Arial" w:cs="Arial"/>
        </w:rPr>
        <w:t xml:space="preserve">), člana </w:t>
      </w:r>
      <w:r w:rsidR="00EC0AFC">
        <w:rPr>
          <w:rFonts w:ascii="Arial" w:eastAsia="Times New Roman" w:hAnsi="Arial" w:cs="Arial"/>
        </w:rPr>
        <w:t>50</w:t>
      </w:r>
      <w:r w:rsidR="00CC3F97" w:rsidRPr="0067046F">
        <w:rPr>
          <w:rFonts w:ascii="Arial" w:eastAsia="Times New Roman" w:hAnsi="Arial" w:cs="Arial"/>
        </w:rPr>
        <w:t xml:space="preserve"> Zakona o finansiranju lokalne samouprave („Službeni list Crne Gore“, br. 003/19, 86/22, 005/24, 007/24 i 092/25), i člana </w:t>
      </w:r>
      <w:r w:rsidR="00EC0AFC">
        <w:rPr>
          <w:rFonts w:ascii="Arial" w:eastAsia="Times New Roman" w:hAnsi="Arial" w:cs="Arial"/>
        </w:rPr>
        <w:t>46</w:t>
      </w:r>
      <w:r w:rsidR="00CC3F97" w:rsidRPr="0067046F">
        <w:rPr>
          <w:rFonts w:ascii="Arial" w:eastAsia="Times New Roman" w:hAnsi="Arial" w:cs="Arial"/>
        </w:rPr>
        <w:t xml:space="preserve"> stav 1 tačka 2</w:t>
      </w:r>
      <w:r w:rsidR="00EC0AFC">
        <w:rPr>
          <w:rFonts w:ascii="Arial" w:eastAsia="Times New Roman" w:hAnsi="Arial" w:cs="Arial"/>
        </w:rPr>
        <w:t xml:space="preserve"> </w:t>
      </w:r>
      <w:r w:rsidR="00CC3F97" w:rsidRPr="0067046F">
        <w:rPr>
          <w:rFonts w:ascii="Arial" w:eastAsia="Times New Roman" w:hAnsi="Arial" w:cs="Arial"/>
        </w:rPr>
        <w:t>Statuta Opštine Bijelo Polje („Službeni list Crne Gore – opštinski propisi“, br. 019/18),</w:t>
      </w:r>
      <w:r w:rsidR="00722398">
        <w:rPr>
          <w:rFonts w:ascii="Arial" w:eastAsia="Times New Roman" w:hAnsi="Arial" w:cs="Arial"/>
        </w:rPr>
        <w:t xml:space="preserve">Skupština Opštine Bijelo Polje </w:t>
      </w:r>
      <w:r w:rsidR="00CC3F97" w:rsidRPr="0067046F">
        <w:rPr>
          <w:rFonts w:ascii="Arial" w:eastAsia="Times New Roman" w:hAnsi="Arial" w:cs="Arial"/>
        </w:rPr>
        <w:t xml:space="preserve"> na sjednici održanoj ________ 2025. godine, donijela je</w:t>
      </w:r>
    </w:p>
    <w:p w14:paraId="4316C576" w14:textId="77777777" w:rsidR="00CC3F97" w:rsidRPr="00CC3F97" w:rsidRDefault="00CC3F97" w:rsidP="00CC3F9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CC3F97">
        <w:rPr>
          <w:rFonts w:ascii="Arial" w:eastAsia="Times New Roman" w:hAnsi="Arial" w:cs="Arial"/>
          <w:b/>
          <w:bCs/>
          <w:sz w:val="24"/>
          <w:szCs w:val="24"/>
        </w:rPr>
        <w:t>ODLUKU</w:t>
      </w:r>
    </w:p>
    <w:p w14:paraId="5BA22611" w14:textId="77777777" w:rsidR="00CC3F97" w:rsidRPr="00CC3F97" w:rsidRDefault="00CC3F97" w:rsidP="0067046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C3F97">
        <w:rPr>
          <w:rFonts w:ascii="Arial" w:eastAsia="Times New Roman" w:hAnsi="Arial" w:cs="Arial"/>
          <w:b/>
          <w:bCs/>
          <w:sz w:val="24"/>
          <w:szCs w:val="24"/>
        </w:rPr>
        <w:t>o davanju saglasnosti na Odluku Odbora direktora DOO „Komunalno–Lim“ Bijelo Polje o kreditnom zaduženju</w:t>
      </w:r>
    </w:p>
    <w:p w14:paraId="769B5115" w14:textId="77777777" w:rsidR="00CC3F97" w:rsidRPr="00CC3F97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C3F97">
        <w:rPr>
          <w:rFonts w:ascii="Arial" w:eastAsia="Times New Roman" w:hAnsi="Arial" w:cs="Arial"/>
          <w:b/>
          <w:bCs/>
          <w:sz w:val="24"/>
          <w:szCs w:val="24"/>
        </w:rPr>
        <w:t>Član 1</w:t>
      </w:r>
    </w:p>
    <w:p w14:paraId="3F829CF2" w14:textId="77777777" w:rsidR="007F2F9E" w:rsidRDefault="007F2F9E" w:rsidP="00610277">
      <w:pPr>
        <w:spacing w:before="100" w:beforeAutospacing="1" w:after="100" w:afterAutospacing="1" w:line="240" w:lineRule="auto"/>
        <w:ind w:firstLine="720"/>
        <w:jc w:val="both"/>
        <w:outlineLvl w:val="2"/>
      </w:pPr>
      <w:r w:rsidRPr="007F2F9E">
        <w:rPr>
          <w:rFonts w:ascii="Arial" w:hAnsi="Arial" w:cs="Arial"/>
          <w:sz w:val="24"/>
          <w:szCs w:val="24"/>
        </w:rPr>
        <w:t>Daje se saglasnost na Odluku Odbora direktora DOO ‘Komunalno–Lim’ Bijelo Polje, broj 01-041/2025-7203 od 04.11.2025. godine, o kreditnom zaduženju u iznosu od 850.000,00 €, sa rokom otplate do 7 godina. Sredstva će se namjenski koristiti za rješavanje problema nedost</w:t>
      </w:r>
      <w:r w:rsidR="00610277">
        <w:rPr>
          <w:rFonts w:ascii="Arial" w:hAnsi="Arial" w:cs="Arial"/>
          <w:sz w:val="24"/>
          <w:szCs w:val="24"/>
        </w:rPr>
        <w:t>ajućih sredstava</w:t>
      </w:r>
      <w:r w:rsidRPr="007F2F9E">
        <w:rPr>
          <w:rFonts w:ascii="Arial" w:hAnsi="Arial" w:cs="Arial"/>
          <w:sz w:val="24"/>
          <w:szCs w:val="24"/>
        </w:rPr>
        <w:t xml:space="preserve">, </w:t>
      </w:r>
      <w:r w:rsidR="00610277">
        <w:rPr>
          <w:rFonts w:ascii="Arial" w:hAnsi="Arial" w:cs="Arial"/>
          <w:sz w:val="24"/>
          <w:szCs w:val="24"/>
        </w:rPr>
        <w:t>a naračito</w:t>
      </w:r>
      <w:r w:rsidRPr="007F2F9E">
        <w:rPr>
          <w:rFonts w:ascii="Arial" w:hAnsi="Arial" w:cs="Arial"/>
          <w:sz w:val="24"/>
          <w:szCs w:val="24"/>
        </w:rPr>
        <w:t xml:space="preserve"> </w:t>
      </w:r>
      <w:r w:rsidR="00610277">
        <w:rPr>
          <w:rFonts w:ascii="Arial" w:hAnsi="Arial" w:cs="Arial"/>
          <w:sz w:val="24"/>
          <w:szCs w:val="24"/>
        </w:rPr>
        <w:t>problema nedostajuće</w:t>
      </w:r>
      <w:r w:rsidRPr="007F2F9E">
        <w:rPr>
          <w:rFonts w:ascii="Arial" w:hAnsi="Arial" w:cs="Arial"/>
          <w:sz w:val="24"/>
          <w:szCs w:val="24"/>
        </w:rPr>
        <w:t xml:space="preserve"> mehanizacije, modernizaciju postojeće i nabavku nove opreme</w:t>
      </w:r>
      <w:r>
        <w:t>.</w:t>
      </w:r>
    </w:p>
    <w:p w14:paraId="10CBD5BF" w14:textId="77777777" w:rsidR="00CC3F97" w:rsidRPr="00CC3F97" w:rsidRDefault="007F2F9E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>
        <w:t>“</w:t>
      </w:r>
      <w:r w:rsidR="00CC3F97" w:rsidRPr="00CC3F97">
        <w:rPr>
          <w:rFonts w:ascii="Arial" w:eastAsia="Times New Roman" w:hAnsi="Arial" w:cs="Arial"/>
          <w:b/>
          <w:bCs/>
          <w:sz w:val="24"/>
          <w:szCs w:val="24"/>
        </w:rPr>
        <w:t>Član 2</w:t>
      </w:r>
    </w:p>
    <w:p w14:paraId="76D3AE17" w14:textId="77777777" w:rsidR="00CC3F97" w:rsidRPr="00CC3F97" w:rsidRDefault="00CC3F97" w:rsidP="00610277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</w:rPr>
      </w:pPr>
      <w:r w:rsidRPr="00CC3F97">
        <w:rPr>
          <w:rFonts w:ascii="Arial" w:eastAsia="Times New Roman" w:hAnsi="Arial" w:cs="Arial"/>
          <w:sz w:val="24"/>
          <w:szCs w:val="24"/>
        </w:rPr>
        <w:t>Predmetni kredit DOO „Komunalno–Lim“ Bijelo Polje obezbijediće kod komercijalnih banaka, pod najpovoljnijim uslovima.</w:t>
      </w:r>
    </w:p>
    <w:p w14:paraId="31CAA0EB" w14:textId="77777777" w:rsidR="00CC3F97" w:rsidRPr="00CC3F97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C3F97">
        <w:rPr>
          <w:rFonts w:ascii="Arial" w:eastAsia="Times New Roman" w:hAnsi="Arial" w:cs="Arial"/>
          <w:b/>
          <w:bCs/>
          <w:sz w:val="24"/>
          <w:szCs w:val="24"/>
        </w:rPr>
        <w:t>Član 3</w:t>
      </w:r>
    </w:p>
    <w:p w14:paraId="458C14E3" w14:textId="77777777" w:rsidR="00610277" w:rsidRPr="00610277" w:rsidRDefault="00610277" w:rsidP="00610277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1D2228"/>
          <w:sz w:val="24"/>
          <w:szCs w:val="24"/>
        </w:rPr>
      </w:pPr>
      <w:r w:rsidRPr="00610277">
        <w:rPr>
          <w:rFonts w:ascii="Arial" w:eastAsia="Times New Roman" w:hAnsi="Arial" w:cs="Arial"/>
          <w:color w:val="1D2228"/>
          <w:sz w:val="24"/>
          <w:szCs w:val="24"/>
        </w:rPr>
        <w:t>Kredit će se obezbijediti sljedećim instrumentima obezbjeđenja (u daljem tekstu instrument obezbjeđenja):</w:t>
      </w:r>
    </w:p>
    <w:p w14:paraId="2A0A272D" w14:textId="77777777" w:rsidR="00610277" w:rsidRPr="00610277" w:rsidRDefault="00610277" w:rsidP="0061027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  <w:sz w:val="24"/>
          <w:szCs w:val="24"/>
        </w:rPr>
      </w:pPr>
      <w:r w:rsidRPr="00610277">
        <w:rPr>
          <w:rFonts w:ascii="Arial" w:eastAsia="Times New Roman" w:hAnsi="Arial" w:cs="Arial"/>
          <w:color w:val="1D2228"/>
          <w:sz w:val="24"/>
          <w:szCs w:val="24"/>
        </w:rPr>
        <w:t>Izdavanjem potrebnog broja bjanko mjenica sa pratećim mjeničnim ovlašćenjima.</w:t>
      </w:r>
    </w:p>
    <w:p w14:paraId="628DB39A" w14:textId="77777777" w:rsidR="00610277" w:rsidRPr="00610277" w:rsidRDefault="00610277" w:rsidP="0061027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  <w:sz w:val="24"/>
          <w:szCs w:val="24"/>
        </w:rPr>
      </w:pPr>
      <w:r w:rsidRPr="00610277">
        <w:rPr>
          <w:rFonts w:ascii="Arial" w:eastAsia="Times New Roman" w:hAnsi="Arial" w:cs="Arial"/>
          <w:color w:val="1D2228"/>
          <w:sz w:val="24"/>
          <w:szCs w:val="24"/>
        </w:rPr>
        <w:t>Konstituisanjem hipoteke na nepokretnostima upisanim u LN br. 414 KO Bijelo Polje.</w:t>
      </w:r>
    </w:p>
    <w:p w14:paraId="712FF502" w14:textId="77777777" w:rsidR="00610277" w:rsidRPr="00610277" w:rsidRDefault="00610277" w:rsidP="0061027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  <w:sz w:val="24"/>
          <w:szCs w:val="24"/>
        </w:rPr>
      </w:pPr>
      <w:r w:rsidRPr="00610277">
        <w:rPr>
          <w:rFonts w:ascii="Arial" w:eastAsia="Times New Roman" w:hAnsi="Arial" w:cs="Arial"/>
          <w:color w:val="1D2228"/>
          <w:sz w:val="24"/>
          <w:szCs w:val="24"/>
        </w:rPr>
        <w:t>Garancija opštine Bijelo Polje na kat. parceli br. 974/3 radio obezbjeđenja vraćanja kredita i to:</w:t>
      </w:r>
    </w:p>
    <w:p w14:paraId="57D7344D" w14:textId="77777777" w:rsidR="00610277" w:rsidRPr="00610277" w:rsidRDefault="00610277" w:rsidP="0061027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  <w:sz w:val="24"/>
          <w:szCs w:val="24"/>
        </w:rPr>
      </w:pPr>
      <w:r w:rsidRPr="00610277">
        <w:rPr>
          <w:rFonts w:ascii="Arial" w:eastAsia="Times New Roman" w:hAnsi="Arial" w:cs="Arial"/>
          <w:color w:val="1D2228"/>
          <w:sz w:val="24"/>
          <w:szCs w:val="24"/>
        </w:rPr>
        <w:t>PD 7, PD 8, PD 9, PD 10 i PD 11 koji su u vlasništvu Komunalno-Lim Bijelo Polje.</w:t>
      </w:r>
    </w:p>
    <w:p w14:paraId="75FE616F" w14:textId="77777777" w:rsidR="00610277" w:rsidRPr="00610277" w:rsidRDefault="00610277" w:rsidP="0061027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D2228"/>
          <w:sz w:val="24"/>
          <w:szCs w:val="24"/>
        </w:rPr>
      </w:pPr>
      <w:r w:rsidRPr="00610277">
        <w:rPr>
          <w:rFonts w:ascii="Arial" w:eastAsia="Times New Roman" w:hAnsi="Arial" w:cs="Arial"/>
          <w:color w:val="1D2228"/>
          <w:sz w:val="24"/>
          <w:szCs w:val="24"/>
        </w:rPr>
        <w:t>PD 24, PD 25, PD 26, PD 27, PD 28 i PD 29 koji su u vlasništvu Opštine Bijelo Polje.</w:t>
      </w:r>
    </w:p>
    <w:p w14:paraId="3AECDC01" w14:textId="77777777" w:rsidR="00610277" w:rsidRPr="00610277" w:rsidRDefault="00610277" w:rsidP="00610277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1D2228"/>
          <w:sz w:val="20"/>
          <w:szCs w:val="20"/>
        </w:rPr>
      </w:pPr>
      <w:r w:rsidRPr="00610277">
        <w:rPr>
          <w:rFonts w:ascii="Arial" w:eastAsia="Times New Roman" w:hAnsi="Arial" w:cs="Arial"/>
          <w:color w:val="1D2228"/>
          <w:sz w:val="24"/>
          <w:szCs w:val="24"/>
        </w:rPr>
        <w:t>Odgovarajući broj mjenica i mjeničnih ovlašćenja Opštine Bijelo Polje</w:t>
      </w:r>
      <w:r w:rsidRPr="00610277">
        <w:rPr>
          <w:rFonts w:ascii="Helvetica" w:eastAsia="Times New Roman" w:hAnsi="Helvetica" w:cs="Times New Roman"/>
          <w:color w:val="1D2228"/>
          <w:sz w:val="20"/>
          <w:szCs w:val="20"/>
        </w:rPr>
        <w:t>.</w:t>
      </w:r>
    </w:p>
    <w:p w14:paraId="2BC0F5CB" w14:textId="77777777" w:rsidR="00610277" w:rsidRPr="00610277" w:rsidRDefault="00610277" w:rsidP="0061027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10277">
        <w:rPr>
          <w:rFonts w:ascii="Arial" w:eastAsia="Times New Roman" w:hAnsi="Arial" w:cs="Arial"/>
          <w:b/>
          <w:bCs/>
          <w:sz w:val="24"/>
          <w:szCs w:val="24"/>
        </w:rPr>
        <w:t>Član 3a</w:t>
      </w:r>
    </w:p>
    <w:p w14:paraId="24A24803" w14:textId="77777777" w:rsidR="00610277" w:rsidRPr="00CC3F97" w:rsidRDefault="00610277" w:rsidP="00610277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610277">
        <w:rPr>
          <w:rFonts w:ascii="Arial" w:hAnsi="Arial" w:cs="Arial"/>
          <w:sz w:val="24"/>
          <w:szCs w:val="24"/>
        </w:rPr>
        <w:t>Ovlašćuje se direktor Direkcije za imovinu i zaštitu prava Opštine Bijelo Polje da potpiše založnu izjavu kod nadležnog notara za nepokretnosti koje su u svojini Opštine Bijelo Polje, a izvršni direktor DOO "Komunalno</w:t>
      </w:r>
      <w:r w:rsidR="00F347E9">
        <w:rPr>
          <w:rFonts w:ascii="Arial" w:hAnsi="Arial" w:cs="Arial"/>
          <w:sz w:val="24"/>
          <w:szCs w:val="24"/>
        </w:rPr>
        <w:t xml:space="preserve"> </w:t>
      </w:r>
      <w:r w:rsidRPr="00610277">
        <w:rPr>
          <w:rFonts w:ascii="Arial" w:hAnsi="Arial" w:cs="Arial"/>
          <w:sz w:val="24"/>
          <w:szCs w:val="24"/>
        </w:rPr>
        <w:t>Lim" Bijelo Polje da potpiše založnu izjavu za nepokretnosti koje su u svojini Društva.</w:t>
      </w:r>
    </w:p>
    <w:p w14:paraId="00B157B6" w14:textId="77777777" w:rsidR="00CC3F97" w:rsidRPr="00CC3F97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C3F97">
        <w:rPr>
          <w:rFonts w:ascii="Arial" w:eastAsia="Times New Roman" w:hAnsi="Arial" w:cs="Arial"/>
          <w:b/>
          <w:bCs/>
          <w:sz w:val="24"/>
          <w:szCs w:val="24"/>
        </w:rPr>
        <w:lastRenderedPageBreak/>
        <w:t>Član 4</w:t>
      </w:r>
    </w:p>
    <w:p w14:paraId="2E7E9292" w14:textId="77777777" w:rsidR="00890D89" w:rsidRPr="00890D89" w:rsidRDefault="00890D8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890D89">
        <w:rPr>
          <w:rFonts w:ascii="Arial" w:eastAsia="Times New Roman" w:hAnsi="Arial" w:cs="Arial"/>
          <w:sz w:val="24"/>
          <w:szCs w:val="24"/>
        </w:rPr>
        <w:t>Opština Bijelo Polje daje garanciju za kreditno zaduženje DOO „Komunalno–Lim“ Bijelo Polje iz člana 1 ove odluke.</w:t>
      </w:r>
    </w:p>
    <w:p w14:paraId="48C9C062" w14:textId="77777777" w:rsidR="00890D89" w:rsidRPr="00890D89" w:rsidRDefault="00890D8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890D89">
        <w:rPr>
          <w:rFonts w:ascii="Arial" w:eastAsia="Times New Roman" w:hAnsi="Arial" w:cs="Arial"/>
          <w:sz w:val="24"/>
          <w:szCs w:val="24"/>
        </w:rPr>
        <w:t>Sredstva po osnovu otplate datih garancija planirana su Odlukom o budžetu Opštine Bijelo Polje za 2026. godinu u iznosu od 150.000,00 eura, a sredstva za otplatu garancija planiraće se i u narednim budžetskim godinama, tokom cjelokupnog perioda otplate kredita.</w:t>
      </w:r>
    </w:p>
    <w:p w14:paraId="7EE650AB" w14:textId="77777777" w:rsidR="00CC3F97" w:rsidRPr="00CC3F97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CC3F97">
        <w:rPr>
          <w:rFonts w:ascii="Arial" w:eastAsia="Times New Roman" w:hAnsi="Arial" w:cs="Arial"/>
          <w:b/>
          <w:bCs/>
          <w:sz w:val="24"/>
          <w:szCs w:val="24"/>
        </w:rPr>
        <w:t>Član 5</w:t>
      </w:r>
    </w:p>
    <w:p w14:paraId="64B1A934" w14:textId="77777777" w:rsidR="00890D89" w:rsidRPr="00890D89" w:rsidRDefault="00890D8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890D89">
        <w:rPr>
          <w:rFonts w:ascii="Arial" w:eastAsia="Times New Roman" w:hAnsi="Arial" w:cs="Arial"/>
          <w:sz w:val="24"/>
          <w:szCs w:val="24"/>
        </w:rPr>
        <w:t>U slučaju aktiviranja garancije, banka je dužna da se prvenstveno naplati iz sredstava i imovine DOO „Komunalno–Lim“ Bijelo Polje.</w:t>
      </w:r>
    </w:p>
    <w:p w14:paraId="0EB51E1D" w14:textId="77777777" w:rsidR="00890D89" w:rsidRPr="00890D89" w:rsidRDefault="00890D8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890D89">
        <w:rPr>
          <w:rFonts w:ascii="Arial" w:eastAsia="Times New Roman" w:hAnsi="Arial" w:cs="Arial"/>
          <w:sz w:val="24"/>
          <w:szCs w:val="24"/>
        </w:rPr>
        <w:t xml:space="preserve">Ukoliko dođe do naplate po osnovu garancije Opštine Bijelo Polje, iznos eventualno izvršene naplate odbijaće se od mjesečnih faktura i transfera koje Opština Bijelo Polje ima prema DOO „Komunalno–Lim“ Bijelo Polje, u skladu sa važećim </w:t>
      </w:r>
      <w:r>
        <w:rPr>
          <w:rFonts w:ascii="Arial" w:eastAsia="Times New Roman" w:hAnsi="Arial" w:cs="Arial"/>
          <w:sz w:val="24"/>
          <w:szCs w:val="24"/>
        </w:rPr>
        <w:t>ugovorom</w:t>
      </w:r>
      <w:r w:rsidR="00F347E9">
        <w:rPr>
          <w:rFonts w:ascii="Arial" w:eastAsia="Times New Roman" w:hAnsi="Arial" w:cs="Arial"/>
          <w:sz w:val="24"/>
          <w:szCs w:val="24"/>
        </w:rPr>
        <w:t>.</w:t>
      </w:r>
    </w:p>
    <w:p w14:paraId="5550F96E" w14:textId="77777777" w:rsidR="00CC3F97" w:rsidRPr="00753B04" w:rsidRDefault="00CC3F97" w:rsidP="00CC3F97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753B04">
        <w:rPr>
          <w:rFonts w:ascii="Arial" w:eastAsia="Times New Roman" w:hAnsi="Arial" w:cs="Arial"/>
          <w:b/>
          <w:bCs/>
          <w:sz w:val="24"/>
          <w:szCs w:val="24"/>
        </w:rPr>
        <w:t>Član 6</w:t>
      </w:r>
    </w:p>
    <w:p w14:paraId="1E7DC1F6" w14:textId="77777777" w:rsidR="00AD162D" w:rsidRPr="00753B04" w:rsidRDefault="00753B04" w:rsidP="00CC3F97">
      <w:pPr>
        <w:jc w:val="both"/>
        <w:rPr>
          <w:rFonts w:ascii="Arial" w:hAnsi="Arial" w:cs="Arial"/>
          <w:b/>
          <w:sz w:val="24"/>
          <w:szCs w:val="24"/>
        </w:rPr>
      </w:pPr>
      <w:r w:rsidRPr="00753B04">
        <w:rPr>
          <w:rFonts w:ascii="Arial" w:hAnsi="Arial" w:cs="Arial"/>
          <w:sz w:val="24"/>
          <w:szCs w:val="24"/>
        </w:rPr>
        <w:t xml:space="preserve">Ova odluka stupa na snagu danom objavljivanja u „Službenom listu Crne Gore – opštinski propisi“, a </w:t>
      </w:r>
      <w:r w:rsidRPr="00753B04">
        <w:rPr>
          <w:rStyle w:val="Strong"/>
          <w:rFonts w:ascii="Arial" w:hAnsi="Arial" w:cs="Arial"/>
          <w:b w:val="0"/>
          <w:bCs w:val="0"/>
          <w:sz w:val="24"/>
          <w:szCs w:val="24"/>
        </w:rPr>
        <w:t>primjenjivaće se po dobijanju prethodne saglasnosti Ministarstva finansija</w:t>
      </w:r>
      <w:r w:rsidRPr="00753B04">
        <w:rPr>
          <w:rFonts w:ascii="Arial" w:hAnsi="Arial" w:cs="Arial"/>
          <w:b/>
          <w:bCs/>
          <w:sz w:val="24"/>
          <w:szCs w:val="24"/>
        </w:rPr>
        <w:t>.</w:t>
      </w:r>
    </w:p>
    <w:p w14:paraId="5986BB67" w14:textId="77777777" w:rsidR="00623EF0" w:rsidRDefault="00623EF0" w:rsidP="000D220C">
      <w:pPr>
        <w:pStyle w:val="ListParagraph"/>
        <w:spacing w:after="0"/>
        <w:ind w:left="2160" w:firstLine="720"/>
        <w:rPr>
          <w:rFonts w:ascii="Arial" w:hAnsi="Arial" w:cs="Arial"/>
          <w:b/>
          <w:sz w:val="24"/>
          <w:szCs w:val="24"/>
        </w:rPr>
      </w:pPr>
    </w:p>
    <w:p w14:paraId="20D051BC" w14:textId="77777777" w:rsidR="00753B04" w:rsidRDefault="00753B04" w:rsidP="000D220C">
      <w:pPr>
        <w:pStyle w:val="ListParagraph"/>
        <w:spacing w:after="0"/>
        <w:ind w:left="2160" w:firstLine="720"/>
        <w:rPr>
          <w:rFonts w:ascii="Arial" w:hAnsi="Arial" w:cs="Arial"/>
          <w:b/>
          <w:sz w:val="24"/>
          <w:szCs w:val="24"/>
        </w:rPr>
      </w:pPr>
    </w:p>
    <w:p w14:paraId="72DC61AD" w14:textId="77777777" w:rsidR="00753B04" w:rsidRDefault="00753B04" w:rsidP="000D220C">
      <w:pPr>
        <w:pStyle w:val="ListParagraph"/>
        <w:spacing w:after="0"/>
        <w:ind w:left="2160" w:firstLine="720"/>
        <w:rPr>
          <w:rFonts w:ascii="Arial" w:hAnsi="Arial" w:cs="Arial"/>
          <w:b/>
          <w:sz w:val="24"/>
          <w:szCs w:val="24"/>
        </w:rPr>
      </w:pPr>
    </w:p>
    <w:p w14:paraId="0B9C1586" w14:textId="77777777" w:rsidR="00753B04" w:rsidRPr="0067046F" w:rsidRDefault="00753B04" w:rsidP="000D220C">
      <w:pPr>
        <w:pStyle w:val="ListParagraph"/>
        <w:spacing w:after="0"/>
        <w:ind w:left="2160" w:firstLine="720"/>
        <w:rPr>
          <w:rFonts w:ascii="Arial" w:hAnsi="Arial" w:cs="Arial"/>
          <w:b/>
          <w:sz w:val="24"/>
          <w:szCs w:val="24"/>
        </w:rPr>
      </w:pPr>
    </w:p>
    <w:p w14:paraId="7DF269E7" w14:textId="77777777" w:rsidR="00C275C2" w:rsidRPr="0067046F" w:rsidRDefault="006C2717" w:rsidP="0067046F">
      <w:pPr>
        <w:spacing w:after="0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t xml:space="preserve">Br.02 </w:t>
      </w:r>
      <w:r w:rsidR="00E62E1D" w:rsidRPr="0067046F">
        <w:rPr>
          <w:rFonts w:ascii="Arial" w:hAnsi="Arial" w:cs="Arial"/>
          <w:sz w:val="24"/>
          <w:szCs w:val="24"/>
        </w:rPr>
        <w:t>/1</w:t>
      </w:r>
      <w:r w:rsidRPr="0067046F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 w:rsidR="0067046F">
        <w:rPr>
          <w:rFonts w:ascii="Arial" w:hAnsi="Arial" w:cs="Arial"/>
          <w:sz w:val="24"/>
          <w:szCs w:val="24"/>
        </w:rPr>
        <w:tab/>
      </w:r>
      <w:r w:rsidR="0067046F">
        <w:rPr>
          <w:rFonts w:ascii="Arial" w:hAnsi="Arial" w:cs="Arial"/>
          <w:sz w:val="24"/>
          <w:szCs w:val="24"/>
        </w:rPr>
        <w:tab/>
      </w:r>
      <w:r w:rsidR="0067046F">
        <w:rPr>
          <w:rFonts w:ascii="Arial" w:hAnsi="Arial" w:cs="Arial"/>
          <w:sz w:val="24"/>
          <w:szCs w:val="24"/>
        </w:rPr>
        <w:tab/>
      </w:r>
      <w:r w:rsidR="0067046F">
        <w:rPr>
          <w:rFonts w:ascii="Arial" w:hAnsi="Arial" w:cs="Arial"/>
          <w:sz w:val="24"/>
          <w:szCs w:val="24"/>
        </w:rPr>
        <w:tab/>
        <w:t xml:space="preserve">Predsjednica </w:t>
      </w:r>
      <w:r w:rsidRPr="0067046F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623EF0" w:rsidRPr="0067046F">
        <w:rPr>
          <w:rFonts w:ascii="Arial" w:hAnsi="Arial" w:cs="Arial"/>
          <w:sz w:val="24"/>
          <w:szCs w:val="24"/>
        </w:rPr>
        <w:t xml:space="preserve">        </w:t>
      </w:r>
      <w:r w:rsidRPr="0067046F">
        <w:rPr>
          <w:rFonts w:ascii="Arial" w:hAnsi="Arial" w:cs="Arial"/>
          <w:sz w:val="24"/>
          <w:szCs w:val="24"/>
        </w:rPr>
        <w:t xml:space="preserve">   </w:t>
      </w:r>
    </w:p>
    <w:p w14:paraId="57D5B3E9" w14:textId="77777777" w:rsidR="00846275" w:rsidRPr="0067046F" w:rsidRDefault="00AD162D" w:rsidP="0067046F">
      <w:pPr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t>Bijelo Polje ___________</w:t>
      </w:r>
      <w:r w:rsidR="00C275C2" w:rsidRPr="0067046F">
        <w:rPr>
          <w:rFonts w:ascii="Arial" w:hAnsi="Arial" w:cs="Arial"/>
          <w:sz w:val="24"/>
          <w:szCs w:val="24"/>
        </w:rPr>
        <w:t>20</w:t>
      </w:r>
      <w:r w:rsidR="00370542" w:rsidRPr="0067046F">
        <w:rPr>
          <w:rFonts w:ascii="Arial" w:hAnsi="Arial" w:cs="Arial"/>
          <w:sz w:val="24"/>
          <w:szCs w:val="24"/>
        </w:rPr>
        <w:t>25</w:t>
      </w:r>
      <w:r w:rsidR="00EC2704" w:rsidRPr="0067046F">
        <w:rPr>
          <w:rFonts w:ascii="Arial" w:hAnsi="Arial" w:cs="Arial"/>
          <w:sz w:val="24"/>
          <w:szCs w:val="24"/>
        </w:rPr>
        <w:t>.godine,</w:t>
      </w:r>
      <w:r w:rsidR="00C275C2" w:rsidRPr="0067046F">
        <w:rPr>
          <w:rFonts w:ascii="Arial" w:hAnsi="Arial" w:cs="Arial"/>
          <w:sz w:val="24"/>
          <w:szCs w:val="24"/>
        </w:rPr>
        <w:t xml:space="preserve">                               </w:t>
      </w:r>
      <w:r w:rsidR="006C2717" w:rsidRPr="0067046F">
        <w:rPr>
          <w:rFonts w:ascii="Arial" w:hAnsi="Arial" w:cs="Arial"/>
          <w:sz w:val="24"/>
          <w:szCs w:val="24"/>
        </w:rPr>
        <w:t xml:space="preserve">              </w:t>
      </w:r>
      <w:r w:rsidR="0067046F">
        <w:rPr>
          <w:rFonts w:ascii="Arial" w:hAnsi="Arial" w:cs="Arial"/>
          <w:sz w:val="24"/>
          <w:szCs w:val="24"/>
        </w:rPr>
        <w:t xml:space="preserve">           Selma Omerović</w:t>
      </w:r>
      <w:r w:rsidR="006C2717" w:rsidRPr="0067046F">
        <w:rPr>
          <w:rFonts w:ascii="Arial" w:hAnsi="Arial" w:cs="Arial"/>
          <w:sz w:val="24"/>
          <w:szCs w:val="24"/>
        </w:rPr>
        <w:t xml:space="preserve">               </w:t>
      </w:r>
      <w:r w:rsidR="00623EF0" w:rsidRPr="0067046F">
        <w:rPr>
          <w:rFonts w:ascii="Arial" w:hAnsi="Arial" w:cs="Arial"/>
          <w:sz w:val="24"/>
          <w:szCs w:val="24"/>
        </w:rPr>
        <w:t xml:space="preserve">           </w:t>
      </w:r>
      <w:r w:rsidR="006C2717" w:rsidRPr="0067046F">
        <w:rPr>
          <w:rFonts w:ascii="Arial" w:hAnsi="Arial" w:cs="Arial"/>
          <w:sz w:val="24"/>
          <w:szCs w:val="24"/>
        </w:rPr>
        <w:t xml:space="preserve"> </w:t>
      </w:r>
      <w:r w:rsidR="00C275C2" w:rsidRPr="0067046F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p w14:paraId="3C63C830" w14:textId="77777777" w:rsidR="00AD162D" w:rsidRPr="0067046F" w:rsidRDefault="00C275C2" w:rsidP="00AD162D">
      <w:pPr>
        <w:spacing w:after="0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AD162D" w:rsidRPr="0067046F">
        <w:rPr>
          <w:rFonts w:ascii="Arial" w:hAnsi="Arial" w:cs="Arial"/>
          <w:sz w:val="24"/>
          <w:szCs w:val="24"/>
        </w:rPr>
        <w:tab/>
      </w:r>
      <w:r w:rsidR="00AD162D" w:rsidRPr="0067046F">
        <w:rPr>
          <w:rFonts w:ascii="Arial" w:hAnsi="Arial" w:cs="Arial"/>
          <w:sz w:val="24"/>
          <w:szCs w:val="24"/>
        </w:rPr>
        <w:tab/>
      </w:r>
      <w:r w:rsidR="00AD162D" w:rsidRPr="0067046F">
        <w:rPr>
          <w:rFonts w:ascii="Arial" w:hAnsi="Arial" w:cs="Arial"/>
          <w:sz w:val="24"/>
          <w:szCs w:val="24"/>
        </w:rPr>
        <w:tab/>
      </w:r>
      <w:r w:rsidR="00AD162D" w:rsidRPr="0067046F">
        <w:rPr>
          <w:rFonts w:ascii="Arial" w:hAnsi="Arial" w:cs="Arial"/>
          <w:sz w:val="24"/>
          <w:szCs w:val="24"/>
        </w:rPr>
        <w:tab/>
      </w:r>
      <w:r w:rsidR="00AD162D" w:rsidRPr="0067046F">
        <w:rPr>
          <w:rFonts w:ascii="Arial" w:hAnsi="Arial" w:cs="Arial"/>
          <w:sz w:val="24"/>
          <w:szCs w:val="24"/>
        </w:rPr>
        <w:tab/>
      </w:r>
    </w:p>
    <w:p w14:paraId="5B03AB68" w14:textId="77777777" w:rsidR="004606E5" w:rsidRPr="0067046F" w:rsidRDefault="006C2717" w:rsidP="000D220C">
      <w:pPr>
        <w:spacing w:after="0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t xml:space="preserve">      </w:t>
      </w:r>
      <w:r w:rsidR="00C275C2" w:rsidRPr="0067046F">
        <w:rPr>
          <w:rFonts w:ascii="Arial" w:hAnsi="Arial" w:cs="Arial"/>
          <w:sz w:val="24"/>
          <w:szCs w:val="24"/>
        </w:rPr>
        <w:t xml:space="preserve">         </w:t>
      </w:r>
      <w:r w:rsidR="000D220C" w:rsidRPr="0067046F">
        <w:rPr>
          <w:rFonts w:ascii="Arial" w:hAnsi="Arial" w:cs="Arial"/>
          <w:sz w:val="24"/>
          <w:szCs w:val="24"/>
        </w:rPr>
        <w:t xml:space="preserve">           </w:t>
      </w:r>
    </w:p>
    <w:p w14:paraId="36D3AA0B" w14:textId="77777777" w:rsidR="004606E5" w:rsidRPr="0067046F" w:rsidRDefault="004606E5" w:rsidP="00EE30A1">
      <w:pPr>
        <w:rPr>
          <w:rFonts w:ascii="Arial" w:hAnsi="Arial" w:cs="Arial"/>
          <w:sz w:val="24"/>
          <w:szCs w:val="24"/>
        </w:rPr>
      </w:pPr>
    </w:p>
    <w:p w14:paraId="712F4C19" w14:textId="77777777" w:rsidR="0067046F" w:rsidRDefault="0067046F" w:rsidP="00CA1FBE">
      <w:pPr>
        <w:jc w:val="center"/>
        <w:rPr>
          <w:rFonts w:ascii="Arial" w:hAnsi="Arial" w:cs="Arial"/>
          <w:sz w:val="24"/>
          <w:szCs w:val="24"/>
        </w:rPr>
      </w:pPr>
    </w:p>
    <w:p w14:paraId="3E874EB2" w14:textId="77777777" w:rsidR="00BF02B0" w:rsidRDefault="00BF02B0" w:rsidP="00D015A4">
      <w:pPr>
        <w:rPr>
          <w:rFonts w:ascii="Arial" w:hAnsi="Arial" w:cs="Arial"/>
          <w:sz w:val="24"/>
          <w:szCs w:val="24"/>
        </w:rPr>
      </w:pPr>
    </w:p>
    <w:p w14:paraId="67E2E6FE" w14:textId="77777777" w:rsidR="00F347E9" w:rsidRDefault="00F347E9" w:rsidP="00D015A4">
      <w:pPr>
        <w:rPr>
          <w:rFonts w:ascii="Arial" w:hAnsi="Arial" w:cs="Arial"/>
          <w:b/>
          <w:bCs/>
          <w:sz w:val="24"/>
          <w:szCs w:val="24"/>
        </w:rPr>
      </w:pPr>
    </w:p>
    <w:p w14:paraId="06C4806F" w14:textId="77777777" w:rsidR="00753B04" w:rsidRDefault="00753B04" w:rsidP="00D015A4">
      <w:pPr>
        <w:rPr>
          <w:rFonts w:ascii="Arial" w:hAnsi="Arial" w:cs="Arial"/>
          <w:b/>
          <w:bCs/>
          <w:sz w:val="24"/>
          <w:szCs w:val="24"/>
        </w:rPr>
      </w:pPr>
    </w:p>
    <w:p w14:paraId="3B7FD3DA" w14:textId="77777777" w:rsidR="00DE2EDB" w:rsidRDefault="00DE2EDB" w:rsidP="00D015A4">
      <w:pPr>
        <w:rPr>
          <w:rFonts w:ascii="Arial" w:hAnsi="Arial" w:cs="Arial"/>
          <w:b/>
          <w:bCs/>
          <w:sz w:val="24"/>
          <w:szCs w:val="24"/>
        </w:rPr>
      </w:pPr>
    </w:p>
    <w:p w14:paraId="31EF2E82" w14:textId="77777777" w:rsidR="00722398" w:rsidRDefault="00722398" w:rsidP="00D015A4">
      <w:pPr>
        <w:rPr>
          <w:rFonts w:ascii="Arial" w:hAnsi="Arial" w:cs="Arial"/>
          <w:b/>
          <w:bCs/>
          <w:sz w:val="24"/>
          <w:szCs w:val="24"/>
        </w:rPr>
      </w:pPr>
    </w:p>
    <w:p w14:paraId="3FD802AD" w14:textId="77777777" w:rsidR="00CA1FBE" w:rsidRPr="00BF02B0" w:rsidRDefault="004606E5" w:rsidP="00D015A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7046F">
        <w:rPr>
          <w:rFonts w:ascii="Arial" w:hAnsi="Arial" w:cs="Arial"/>
          <w:b/>
          <w:bCs/>
          <w:sz w:val="24"/>
          <w:szCs w:val="24"/>
        </w:rPr>
        <w:lastRenderedPageBreak/>
        <w:t>O b r a z l o ž e nj e</w:t>
      </w:r>
    </w:p>
    <w:p w14:paraId="5CEB6B55" w14:textId="3C7B3412" w:rsidR="00F347E9" w:rsidRPr="00F347E9" w:rsidRDefault="00F347E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F347E9">
        <w:rPr>
          <w:rFonts w:ascii="Arial" w:eastAsia="Times New Roman" w:hAnsi="Arial" w:cs="Arial"/>
          <w:sz w:val="24"/>
          <w:szCs w:val="24"/>
        </w:rPr>
        <w:t xml:space="preserve">Pravni osnov za donošenje ove odluke sadržan je u članu </w:t>
      </w:r>
      <w:r w:rsidR="00F65E86">
        <w:rPr>
          <w:rFonts w:ascii="Arial" w:eastAsia="Times New Roman" w:hAnsi="Arial" w:cs="Arial"/>
          <w:sz w:val="24"/>
          <w:szCs w:val="24"/>
        </w:rPr>
        <w:t>50</w:t>
      </w:r>
      <w:r w:rsidRPr="00F347E9">
        <w:rPr>
          <w:rFonts w:ascii="Arial" w:eastAsia="Times New Roman" w:hAnsi="Arial" w:cs="Arial"/>
          <w:sz w:val="24"/>
          <w:szCs w:val="24"/>
        </w:rPr>
        <w:t xml:space="preserve"> Zakona o finansiranju lokalne samouprave, članu </w:t>
      </w:r>
      <w:r w:rsidR="00A64B46">
        <w:rPr>
          <w:rFonts w:ascii="Arial" w:eastAsia="Times New Roman" w:hAnsi="Arial" w:cs="Arial"/>
          <w:sz w:val="24"/>
          <w:szCs w:val="24"/>
        </w:rPr>
        <w:t xml:space="preserve">38 </w:t>
      </w:r>
      <w:r w:rsidRPr="00F347E9">
        <w:rPr>
          <w:rFonts w:ascii="Arial" w:eastAsia="Times New Roman" w:hAnsi="Arial" w:cs="Arial"/>
          <w:sz w:val="24"/>
          <w:szCs w:val="24"/>
        </w:rPr>
        <w:t xml:space="preserve">stav 1 tačka 2 Zakona o lokalnoj samoupravi i članu </w:t>
      </w:r>
      <w:r w:rsidR="00A64B46">
        <w:rPr>
          <w:rFonts w:ascii="Arial" w:eastAsia="Times New Roman" w:hAnsi="Arial" w:cs="Arial"/>
          <w:sz w:val="24"/>
          <w:szCs w:val="24"/>
        </w:rPr>
        <w:t>46</w:t>
      </w:r>
      <w:r w:rsidRPr="00F347E9">
        <w:rPr>
          <w:rFonts w:ascii="Arial" w:eastAsia="Times New Roman" w:hAnsi="Arial" w:cs="Arial"/>
          <w:sz w:val="24"/>
          <w:szCs w:val="24"/>
        </w:rPr>
        <w:t xml:space="preserve"> stav 1 tačka 2 Statuta Opštine Bijelo Polje.</w:t>
      </w:r>
    </w:p>
    <w:p w14:paraId="4E817677" w14:textId="77777777" w:rsidR="0021430A" w:rsidRPr="00F347E9" w:rsidRDefault="00F347E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F347E9">
        <w:rPr>
          <w:rFonts w:ascii="Arial" w:eastAsia="Times New Roman" w:hAnsi="Arial" w:cs="Arial"/>
          <w:sz w:val="24"/>
          <w:szCs w:val="24"/>
        </w:rPr>
        <w:t xml:space="preserve">DOO „Komunalno–Lim“ Bijelo Polje obratilo se </w:t>
      </w:r>
      <w:r w:rsidR="00EC0AFC">
        <w:rPr>
          <w:rFonts w:ascii="Arial" w:eastAsia="Times New Roman" w:hAnsi="Arial" w:cs="Arial"/>
          <w:sz w:val="24"/>
          <w:szCs w:val="24"/>
        </w:rPr>
        <w:t>Opštini Bijelo Polje</w:t>
      </w:r>
      <w:r w:rsidRPr="00F347E9">
        <w:rPr>
          <w:rFonts w:ascii="Arial" w:eastAsia="Times New Roman" w:hAnsi="Arial" w:cs="Arial"/>
          <w:sz w:val="24"/>
          <w:szCs w:val="24"/>
        </w:rPr>
        <w:t xml:space="preserve"> zahtjevom za davanje saglasnosti na Odluku Odbora direktora o kreditnom zaduženju u iznosu od 850.000,00 eura, sa rokom otplate do sedam godina, radi obezbjeđenja nedostajućih finansijskih sredstava neophodnih za nesmetano obavljanje komunalnih djelatnosti, a naročito za nabavku nove i modernizaciju postojeće mehanizacije i opreme.</w:t>
      </w:r>
    </w:p>
    <w:p w14:paraId="57AAA439" w14:textId="77777777" w:rsidR="00427902" w:rsidRDefault="00427902" w:rsidP="00F347E9">
      <w:pPr>
        <w:ind w:firstLine="720"/>
        <w:jc w:val="both"/>
      </w:pPr>
      <w:r>
        <w:rPr>
          <w:rFonts w:ascii="Arial" w:hAnsi="Arial" w:cs="Arial"/>
          <w:sz w:val="24"/>
          <w:szCs w:val="24"/>
        </w:rPr>
        <w:t xml:space="preserve">Imajući u vidu </w:t>
      </w:r>
      <w:r w:rsidRPr="00427902">
        <w:rPr>
          <w:rFonts w:ascii="Arial" w:hAnsi="Arial" w:cs="Arial"/>
          <w:sz w:val="24"/>
          <w:szCs w:val="24"/>
        </w:rPr>
        <w:t xml:space="preserve"> da je Opština Bijelo Polje osnivač DOO „Komunalno–Lim“, za realizaciju kreditnog zaduženja neophodna je prethodna saglasnost Skupštine Opštine Bijelo Polje.</w:t>
      </w:r>
      <w:r>
        <w:t xml:space="preserve"> </w:t>
      </w:r>
    </w:p>
    <w:p w14:paraId="486AF540" w14:textId="77777777" w:rsidR="00F347E9" w:rsidRPr="00F347E9" w:rsidRDefault="00F347E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F347E9">
        <w:rPr>
          <w:rFonts w:ascii="Arial" w:eastAsia="Times New Roman" w:hAnsi="Arial" w:cs="Arial"/>
          <w:sz w:val="24"/>
          <w:szCs w:val="24"/>
        </w:rPr>
        <w:t>S obzirom na značaj koji DOO „Komunalno–Lim“ Bijelo Polje ima u sistemu obavljanja komunalnih djelatnosti od opšteg interesa za građane Opštine Bijelo Polje, kao i potrebu unapređenja efikasnosti i kvaliteta pružanja komunalnih usluga, ocijenjeno je da je kreditno zaduženje opravdano i u interesu lokalne zajednice.</w:t>
      </w:r>
    </w:p>
    <w:p w14:paraId="4A4F6A39" w14:textId="77777777" w:rsidR="00F347E9" w:rsidRPr="00F347E9" w:rsidRDefault="00F347E9" w:rsidP="00F347E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F347E9">
        <w:rPr>
          <w:rFonts w:ascii="Arial" w:eastAsia="Times New Roman" w:hAnsi="Arial" w:cs="Arial"/>
          <w:sz w:val="24"/>
          <w:szCs w:val="24"/>
        </w:rPr>
        <w:t>Odlukom je predviđeno da se kredit obezbijedi kod komercijalnih banaka, pod najpovoljnijim uslovima, uz odgovarajuće instrumente obezbjeđenja, uključujući bjanko mjenice, hipoteku na nepokretnostima i garanciju Opštine Bijelo Polje, čime se obezbjeđuje pravna i finansijska sigurnost u postupku zaduženja.</w:t>
      </w:r>
    </w:p>
    <w:p w14:paraId="63AADB9B" w14:textId="77777777" w:rsidR="00427902" w:rsidRDefault="00427902" w:rsidP="0042790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27902">
        <w:rPr>
          <w:rFonts w:ascii="Arial" w:hAnsi="Arial" w:cs="Arial"/>
          <w:sz w:val="24"/>
          <w:szCs w:val="24"/>
        </w:rPr>
        <w:t>Opština Bijelo Polje daje garanciju za kredit, pri čemu je jasno definisano da banka ima prvenstveno pravo naplate iz sredstava i imovine Društva, čime se smanjuje rizik za budžet Opštine.</w:t>
      </w:r>
    </w:p>
    <w:p w14:paraId="2CB7AD6A" w14:textId="77777777" w:rsidR="00427902" w:rsidRPr="00427902" w:rsidRDefault="00427902" w:rsidP="00427902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27902">
        <w:rPr>
          <w:rFonts w:ascii="Arial" w:hAnsi="Arial" w:cs="Arial"/>
          <w:sz w:val="24"/>
          <w:szCs w:val="24"/>
        </w:rPr>
        <w:t>Sprovođenje ove odluke omogućava DOO „Komunalno–Lim“ stabilno finansijsko poslovanje, unapređenje tehničke i mehaničke opremljenosti, te efikasnije i kvalitetnije obavljanje komunalnih djelatnosti. Ovo doprinosi dugoročnoj održivosti preduzeća i boljoj sposobnosti za realizaciju investicionih planova i redovnih aktivnosti.</w:t>
      </w:r>
    </w:p>
    <w:p w14:paraId="1D8488C3" w14:textId="77777777" w:rsidR="00BF02B0" w:rsidRPr="00BF02B0" w:rsidRDefault="00BF02B0" w:rsidP="00F347E9">
      <w:pPr>
        <w:pStyle w:val="NormalWeb"/>
        <w:ind w:firstLine="360"/>
        <w:rPr>
          <w:rFonts w:ascii="Arial" w:eastAsia="Times New Roman" w:hAnsi="Arial" w:cs="Arial"/>
        </w:rPr>
      </w:pPr>
      <w:r w:rsidRPr="00BF02B0">
        <w:rPr>
          <w:rFonts w:ascii="Arial" w:eastAsia="Times New Roman" w:hAnsi="Arial" w:cs="Arial"/>
        </w:rPr>
        <w:t>Odobrenje kreditnog zaduženja DOO „Komunalno–Lim“ ima direktan i pozitivan uticaj na građane opštine Bijelo Polje jer omogućava:</w:t>
      </w:r>
    </w:p>
    <w:p w14:paraId="007F5EBC" w14:textId="77777777" w:rsidR="00BF02B0" w:rsidRPr="00BF02B0" w:rsidRDefault="00BF02B0" w:rsidP="00BF02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02B0">
        <w:rPr>
          <w:rFonts w:ascii="Arial" w:eastAsia="Times New Roman" w:hAnsi="Arial" w:cs="Arial"/>
          <w:sz w:val="24"/>
          <w:szCs w:val="24"/>
        </w:rPr>
        <w:t>Poboljšanje kvaliteta i kontinuiteta komunalnih usluga, uključujući odvoženje otpada, održavanje ulica i javnih površina;</w:t>
      </w:r>
    </w:p>
    <w:p w14:paraId="3162071F" w14:textId="77777777" w:rsidR="00BF02B0" w:rsidRPr="00BF02B0" w:rsidRDefault="00BF02B0" w:rsidP="00BF02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02B0">
        <w:rPr>
          <w:rFonts w:ascii="Arial" w:eastAsia="Times New Roman" w:hAnsi="Arial" w:cs="Arial"/>
          <w:sz w:val="24"/>
          <w:szCs w:val="24"/>
        </w:rPr>
        <w:t>Bržu i efikasniju reakciju na kvarove i vanredne situacije u komunalnoj infrastrukturi;</w:t>
      </w:r>
    </w:p>
    <w:p w14:paraId="18B80C47" w14:textId="77777777" w:rsidR="00BF02B0" w:rsidRPr="00BF02B0" w:rsidRDefault="00BF02B0" w:rsidP="00BF02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02B0">
        <w:rPr>
          <w:rFonts w:ascii="Arial" w:eastAsia="Times New Roman" w:hAnsi="Arial" w:cs="Arial"/>
          <w:sz w:val="24"/>
          <w:szCs w:val="24"/>
        </w:rPr>
        <w:t>Modernizaciju opreme što doprinosi smanjenju zastoja i problema u pružanju usluga;</w:t>
      </w:r>
    </w:p>
    <w:p w14:paraId="67BBC0DE" w14:textId="77777777" w:rsidR="00E7593B" w:rsidRPr="00BF02B0" w:rsidRDefault="00BF02B0" w:rsidP="00BF02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02B0">
        <w:rPr>
          <w:rFonts w:ascii="Arial" w:eastAsia="Times New Roman" w:hAnsi="Arial" w:cs="Arial"/>
          <w:sz w:val="24"/>
          <w:szCs w:val="24"/>
        </w:rPr>
        <w:t>Dugoročno očuvanje finansijske stabilnosti društva, što znači da se smanjuje rizik od dodatnih troškova ili zastoja u komunalnim uslugama za građane.</w:t>
      </w:r>
    </w:p>
    <w:p w14:paraId="28E2E844" w14:textId="77777777" w:rsidR="00F347E9" w:rsidRDefault="00CC3F97" w:rsidP="00BF02B0">
      <w:pPr>
        <w:tabs>
          <w:tab w:val="left" w:pos="720"/>
          <w:tab w:val="left" w:pos="1440"/>
          <w:tab w:val="left" w:pos="357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lastRenderedPageBreak/>
        <w:t>Donošenje ove odluke nema neposredne rashode po budžet Opštine Bijelo Polje u momentu donošenja, već eventualnu obavezu u slučaju aktiviranja garancije, koja je planirana budžetom za 2026. godinu.</w:t>
      </w:r>
    </w:p>
    <w:p w14:paraId="23F5522B" w14:textId="77777777" w:rsidR="00BF02B0" w:rsidRPr="00F347E9" w:rsidRDefault="00F347E9" w:rsidP="00BF02B0">
      <w:pPr>
        <w:tabs>
          <w:tab w:val="left" w:pos="720"/>
          <w:tab w:val="left" w:pos="1440"/>
          <w:tab w:val="left" w:pos="357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F347E9">
        <w:rPr>
          <w:rFonts w:ascii="Arial" w:hAnsi="Arial" w:cs="Arial"/>
          <w:sz w:val="24"/>
          <w:szCs w:val="24"/>
        </w:rPr>
        <w:t xml:space="preserve"> Imajući u vidu navedeno, predlaže se Skupštini opštine Bijelo Polje da donese Odluku o davanju saglasnosti na Odluku Odbora direktora DOO „Komunalno–Lim“ Bijelo Polje o kreditnom zaduženju.</w:t>
      </w:r>
    </w:p>
    <w:p w14:paraId="155E10D1" w14:textId="77777777" w:rsidR="004606E5" w:rsidRPr="00BF02B0" w:rsidRDefault="00E7593B" w:rsidP="00BF02B0">
      <w:pPr>
        <w:tabs>
          <w:tab w:val="left" w:pos="720"/>
          <w:tab w:val="left" w:pos="1440"/>
          <w:tab w:val="left" w:pos="3570"/>
        </w:tabs>
        <w:ind w:firstLine="720"/>
        <w:jc w:val="center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b/>
          <w:sz w:val="24"/>
          <w:szCs w:val="24"/>
        </w:rPr>
        <w:t>SEKRETARIJAT ZA FINANSIJE</w:t>
      </w:r>
    </w:p>
    <w:p w14:paraId="54B7E98E" w14:textId="77777777" w:rsidR="004606E5" w:rsidRPr="0067046F" w:rsidRDefault="004606E5" w:rsidP="004606E5">
      <w:pPr>
        <w:jc w:val="both"/>
        <w:rPr>
          <w:rFonts w:ascii="Arial" w:hAnsi="Arial" w:cs="Arial"/>
          <w:sz w:val="24"/>
          <w:szCs w:val="24"/>
        </w:rPr>
      </w:pPr>
      <w:r w:rsidRPr="0067046F">
        <w:rPr>
          <w:rFonts w:ascii="Arial" w:hAnsi="Arial" w:cs="Arial"/>
          <w:sz w:val="24"/>
          <w:szCs w:val="24"/>
        </w:rPr>
        <w:tab/>
      </w:r>
    </w:p>
    <w:p w14:paraId="2E87DF4D" w14:textId="77777777" w:rsidR="004606E5" w:rsidRPr="0067046F" w:rsidRDefault="004606E5" w:rsidP="00EE30A1">
      <w:pPr>
        <w:rPr>
          <w:rFonts w:ascii="Arial" w:hAnsi="Arial" w:cs="Arial"/>
          <w:sz w:val="24"/>
          <w:szCs w:val="24"/>
        </w:rPr>
      </w:pPr>
    </w:p>
    <w:p w14:paraId="2D8E6A56" w14:textId="77777777" w:rsidR="00EE30A1" w:rsidRDefault="00EE30A1" w:rsidP="00EE30A1">
      <w:pPr>
        <w:rPr>
          <w:sz w:val="24"/>
          <w:szCs w:val="24"/>
        </w:rPr>
      </w:pPr>
    </w:p>
    <w:p w14:paraId="4B922528" w14:textId="77777777" w:rsidR="00EE30A1" w:rsidRDefault="00EE30A1" w:rsidP="006C271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EE30A1" w:rsidSect="000D220C">
      <w:pgSz w:w="12240" w:h="15840"/>
      <w:pgMar w:top="1440" w:right="117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B3170"/>
    <w:multiLevelType w:val="hybridMultilevel"/>
    <w:tmpl w:val="B94E6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8674E"/>
    <w:multiLevelType w:val="hybridMultilevel"/>
    <w:tmpl w:val="A436258C"/>
    <w:lvl w:ilvl="0" w:tplc="1AF6D3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21E0A"/>
    <w:multiLevelType w:val="hybridMultilevel"/>
    <w:tmpl w:val="2618CC66"/>
    <w:lvl w:ilvl="0" w:tplc="4FAAB7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11267"/>
    <w:multiLevelType w:val="multilevel"/>
    <w:tmpl w:val="6B14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5391875">
    <w:abstractNumId w:val="2"/>
  </w:num>
  <w:num w:numId="2" w16cid:durableId="1129787032">
    <w:abstractNumId w:val="3"/>
  </w:num>
  <w:num w:numId="3" w16cid:durableId="40374214">
    <w:abstractNumId w:val="0"/>
  </w:num>
  <w:num w:numId="4" w16cid:durableId="620570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75"/>
    <w:rsid w:val="00026955"/>
    <w:rsid w:val="00030838"/>
    <w:rsid w:val="00033BF0"/>
    <w:rsid w:val="000768FB"/>
    <w:rsid w:val="000822DC"/>
    <w:rsid w:val="000A3D81"/>
    <w:rsid w:val="000A4DBD"/>
    <w:rsid w:val="000D220C"/>
    <w:rsid w:val="000E5151"/>
    <w:rsid w:val="001171DA"/>
    <w:rsid w:val="00150947"/>
    <w:rsid w:val="001C1A20"/>
    <w:rsid w:val="001F62FB"/>
    <w:rsid w:val="0021430A"/>
    <w:rsid w:val="00232B1E"/>
    <w:rsid w:val="00285347"/>
    <w:rsid w:val="00322423"/>
    <w:rsid w:val="00345470"/>
    <w:rsid w:val="00370542"/>
    <w:rsid w:val="00402F0A"/>
    <w:rsid w:val="00405167"/>
    <w:rsid w:val="0040534A"/>
    <w:rsid w:val="00413376"/>
    <w:rsid w:val="00427902"/>
    <w:rsid w:val="004606E5"/>
    <w:rsid w:val="004A441E"/>
    <w:rsid w:val="004D506D"/>
    <w:rsid w:val="00512FAB"/>
    <w:rsid w:val="005A42B4"/>
    <w:rsid w:val="00610277"/>
    <w:rsid w:val="00623EF0"/>
    <w:rsid w:val="0067046F"/>
    <w:rsid w:val="00692133"/>
    <w:rsid w:val="006C2717"/>
    <w:rsid w:val="00722398"/>
    <w:rsid w:val="00753B04"/>
    <w:rsid w:val="007B08CA"/>
    <w:rsid w:val="007E2724"/>
    <w:rsid w:val="007F2F9E"/>
    <w:rsid w:val="008115AE"/>
    <w:rsid w:val="00846275"/>
    <w:rsid w:val="00870086"/>
    <w:rsid w:val="00877367"/>
    <w:rsid w:val="00890D89"/>
    <w:rsid w:val="008F3FAA"/>
    <w:rsid w:val="00961654"/>
    <w:rsid w:val="009B29EE"/>
    <w:rsid w:val="009C3531"/>
    <w:rsid w:val="009C3800"/>
    <w:rsid w:val="009D0C94"/>
    <w:rsid w:val="00A51768"/>
    <w:rsid w:val="00A64B46"/>
    <w:rsid w:val="00AD162D"/>
    <w:rsid w:val="00B1792E"/>
    <w:rsid w:val="00B262F4"/>
    <w:rsid w:val="00B678A4"/>
    <w:rsid w:val="00BC3EE6"/>
    <w:rsid w:val="00BF02B0"/>
    <w:rsid w:val="00C155C8"/>
    <w:rsid w:val="00C275C2"/>
    <w:rsid w:val="00C67D2F"/>
    <w:rsid w:val="00C81294"/>
    <w:rsid w:val="00CA1FBE"/>
    <w:rsid w:val="00CC3F97"/>
    <w:rsid w:val="00CD4EFC"/>
    <w:rsid w:val="00D015A4"/>
    <w:rsid w:val="00D04600"/>
    <w:rsid w:val="00D759F2"/>
    <w:rsid w:val="00D878FC"/>
    <w:rsid w:val="00D94FDE"/>
    <w:rsid w:val="00DE2EDB"/>
    <w:rsid w:val="00E62E1D"/>
    <w:rsid w:val="00E7593B"/>
    <w:rsid w:val="00E84696"/>
    <w:rsid w:val="00EB75E1"/>
    <w:rsid w:val="00EC0AFC"/>
    <w:rsid w:val="00EC2704"/>
    <w:rsid w:val="00EE09FC"/>
    <w:rsid w:val="00EE30A1"/>
    <w:rsid w:val="00EF5726"/>
    <w:rsid w:val="00F347E9"/>
    <w:rsid w:val="00F65E86"/>
    <w:rsid w:val="00FB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82C2C"/>
  <w15:docId w15:val="{1F7E9FA0-88B5-4CD6-8E7E-75D1A60AA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30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9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3F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72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269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03Y">
    <w:name w:val="N03Y"/>
    <w:basedOn w:val="Normal"/>
    <w:uiPriority w:val="99"/>
    <w:rsid w:val="000E5151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3F9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C3F97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3B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B6899-DD2B-48BA-A798-0DFD63E3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2025-12-26T07:32:00Z</cp:lastPrinted>
  <dcterms:created xsi:type="dcterms:W3CDTF">2025-12-24T10:41:00Z</dcterms:created>
  <dcterms:modified xsi:type="dcterms:W3CDTF">2025-12-26T07:33:00Z</dcterms:modified>
</cp:coreProperties>
</file>